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35FB2" w14:textId="134A0B43" w:rsidR="00FB21DF" w:rsidRPr="007F55FE" w:rsidRDefault="007F55FE" w:rsidP="007F55FE">
      <w:r w:rsidRPr="007F55FE">
        <w:t>Only registered assistance dogs, such as guide dogs, are permitted in the building.</w:t>
      </w:r>
    </w:p>
    <w:sectPr w:rsidR="00FB21DF" w:rsidRPr="007F55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5FE"/>
    <w:rsid w:val="00477D30"/>
    <w:rsid w:val="00723839"/>
    <w:rsid w:val="007F55FE"/>
    <w:rsid w:val="00FB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1ED69"/>
  <w15:chartTrackingRefBased/>
  <w15:docId w15:val="{513F4E26-18A3-46DD-A22A-EBCB77D3E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5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5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5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5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55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5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5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5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5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5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5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5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5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5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5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5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55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55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55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5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5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55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71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McAvoy</dc:creator>
  <cp:keywords/>
  <dc:description/>
  <cp:lastModifiedBy>Rebecca McAvoy</cp:lastModifiedBy>
  <cp:revision>1</cp:revision>
  <dcterms:created xsi:type="dcterms:W3CDTF">2026-05-08T09:15:00Z</dcterms:created>
  <dcterms:modified xsi:type="dcterms:W3CDTF">2026-05-08T09:16:00Z</dcterms:modified>
</cp:coreProperties>
</file>